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36" w:rsidRDefault="00B40817" w:rsidP="00DF3C55">
      <w:pPr>
        <w:jc w:val="center"/>
        <w:rPr>
          <w:b/>
          <w:u w:val="single"/>
        </w:rPr>
      </w:pPr>
      <w:r>
        <w:rPr>
          <w:b/>
          <w:u w:val="single"/>
        </w:rPr>
        <w:t>Program Readiness Document Review</w:t>
      </w:r>
    </w:p>
    <w:p w:rsidR="002B61CA" w:rsidRDefault="007563BB" w:rsidP="00DF3C55">
      <w:pPr>
        <w:jc w:val="center"/>
        <w:rPr>
          <w:b/>
        </w:rPr>
      </w:pPr>
      <w:r>
        <w:rPr>
          <w:b/>
        </w:rPr>
        <w:t>3:15 – 4:30pm</w:t>
      </w:r>
      <w:r w:rsidR="002B61CA" w:rsidRPr="002B61CA">
        <w:rPr>
          <w:b/>
        </w:rPr>
        <w:t xml:space="preserve">, </w:t>
      </w:r>
      <w:r>
        <w:rPr>
          <w:b/>
        </w:rPr>
        <w:t>Tuesday, July 17, 2018</w:t>
      </w:r>
    </w:p>
    <w:p w:rsidR="007563BB" w:rsidRDefault="007563BB" w:rsidP="002B61CA">
      <w:r>
        <w:rPr>
          <w:b/>
        </w:rPr>
        <w:t xml:space="preserve">Goals: </w:t>
      </w:r>
      <w:r>
        <w:t>Participants will familiarize themselves with their specific program documents:</w:t>
      </w:r>
    </w:p>
    <w:p w:rsidR="007563BB" w:rsidRDefault="007563BB" w:rsidP="007563BB">
      <w:pPr>
        <w:pStyle w:val="ListParagraph"/>
        <w:numPr>
          <w:ilvl w:val="0"/>
          <w:numId w:val="2"/>
        </w:numPr>
      </w:pPr>
      <w:r>
        <w:t>Identify key elements (primary goal)</w:t>
      </w:r>
    </w:p>
    <w:p w:rsidR="007563BB" w:rsidRPr="007563BB" w:rsidRDefault="007563BB" w:rsidP="007563BB">
      <w:pPr>
        <w:pStyle w:val="ListParagraph"/>
        <w:numPr>
          <w:ilvl w:val="0"/>
          <w:numId w:val="2"/>
        </w:numPr>
        <w:rPr>
          <w:i/>
        </w:rPr>
      </w:pPr>
      <w:r w:rsidRPr="007563BB">
        <w:rPr>
          <w:i/>
        </w:rPr>
        <w:t>Determine whether key elements are compliant with AmeriCorps grant expectations</w:t>
      </w:r>
      <w:r>
        <w:rPr>
          <w:i/>
        </w:rPr>
        <w:t xml:space="preserve"> (secondary goal)</w:t>
      </w:r>
    </w:p>
    <w:p w:rsidR="007563BB" w:rsidRPr="007563BB" w:rsidRDefault="007563BB" w:rsidP="007563BB">
      <w:pPr>
        <w:pStyle w:val="ListParagraph"/>
        <w:numPr>
          <w:ilvl w:val="0"/>
          <w:numId w:val="2"/>
        </w:numPr>
        <w:rPr>
          <w:i/>
        </w:rPr>
      </w:pPr>
      <w:r w:rsidRPr="007563BB">
        <w:rPr>
          <w:i/>
        </w:rPr>
        <w:t>Determine areas for growth</w:t>
      </w:r>
      <w:r>
        <w:rPr>
          <w:i/>
        </w:rPr>
        <w:t xml:space="preserve"> (secondary goal)</w:t>
      </w:r>
    </w:p>
    <w:p w:rsidR="002B61CA" w:rsidRDefault="002B61CA" w:rsidP="002B61CA">
      <w:pPr>
        <w:rPr>
          <w:b/>
        </w:rPr>
      </w:pPr>
      <w:r>
        <w:rPr>
          <w:b/>
        </w:rPr>
        <w:t xml:space="preserve">Materials: </w:t>
      </w:r>
    </w:p>
    <w:p w:rsidR="00656DCD" w:rsidRDefault="00656DCD" w:rsidP="002B61CA">
      <w:pPr>
        <w:rPr>
          <w:b/>
        </w:rPr>
      </w:pPr>
      <w:r>
        <w:rPr>
          <w:b/>
        </w:rPr>
        <w:t xml:space="preserve">(To be provided by </w:t>
      </w:r>
      <w:proofErr w:type="spellStart"/>
      <w:r>
        <w:rPr>
          <w:b/>
        </w:rPr>
        <w:t>particpants</w:t>
      </w:r>
      <w:proofErr w:type="spellEnd"/>
      <w:r>
        <w:rPr>
          <w:b/>
        </w:rPr>
        <w:t>):</w:t>
      </w:r>
    </w:p>
    <w:p w:rsidR="00656DCD" w:rsidRDefault="00656DCD" w:rsidP="00656DCD">
      <w:pPr>
        <w:pStyle w:val="ListParagraph"/>
        <w:numPr>
          <w:ilvl w:val="0"/>
          <w:numId w:val="3"/>
        </w:numPr>
        <w:rPr>
          <w:b/>
        </w:rPr>
      </w:pPr>
      <w:r>
        <w:rPr>
          <w:b/>
        </w:rPr>
        <w:t>Core readiness documents (hard or soft copies)</w:t>
      </w:r>
    </w:p>
    <w:p w:rsidR="00656DCD" w:rsidRPr="00656DCD" w:rsidRDefault="00656DCD" w:rsidP="00656DCD">
      <w:pPr>
        <w:rPr>
          <w:b/>
        </w:rPr>
      </w:pPr>
      <w:r>
        <w:rPr>
          <w:b/>
        </w:rPr>
        <w:t>(To be provided by CV):</w:t>
      </w:r>
    </w:p>
    <w:p w:rsidR="00656DCD" w:rsidRPr="00656DCD" w:rsidRDefault="00684B13" w:rsidP="002B61CA">
      <w:pPr>
        <w:pStyle w:val="ListParagraph"/>
        <w:numPr>
          <w:ilvl w:val="0"/>
          <w:numId w:val="1"/>
        </w:numPr>
        <w:rPr>
          <w:b/>
        </w:rPr>
      </w:pPr>
      <w:r>
        <w:t>Bingo</w:t>
      </w:r>
      <w:r w:rsidR="00656DCD">
        <w:t xml:space="preserve"> Handout (hard copies may be easier), one per participant</w:t>
      </w:r>
    </w:p>
    <w:p w:rsidR="002B61CA" w:rsidRPr="002B61CA" w:rsidRDefault="00656DCD" w:rsidP="002B61CA">
      <w:pPr>
        <w:pStyle w:val="ListParagraph"/>
        <w:numPr>
          <w:ilvl w:val="0"/>
          <w:numId w:val="1"/>
        </w:numPr>
        <w:rPr>
          <w:b/>
        </w:rPr>
      </w:pPr>
      <w:r>
        <w:t>Pens, one per participant</w:t>
      </w:r>
    </w:p>
    <w:p w:rsidR="002B61CA" w:rsidRPr="00656DCD" w:rsidRDefault="00656DCD" w:rsidP="002B61CA">
      <w:pPr>
        <w:pStyle w:val="ListParagraph"/>
        <w:numPr>
          <w:ilvl w:val="0"/>
          <w:numId w:val="1"/>
        </w:numPr>
      </w:pPr>
      <w:r w:rsidRPr="00656DCD">
        <w:t>Optional: Sample copies of all key documents in hard copy for programs that do not bring their own, 4-5 copies of each document</w:t>
      </w:r>
    </w:p>
    <w:tbl>
      <w:tblPr>
        <w:tblStyle w:val="TableGrid"/>
        <w:tblW w:w="9715" w:type="dxa"/>
        <w:tblLook w:val="04A0" w:firstRow="1" w:lastRow="0" w:firstColumn="1" w:lastColumn="0" w:noHBand="0" w:noVBand="1"/>
      </w:tblPr>
      <w:tblGrid>
        <w:gridCol w:w="1435"/>
        <w:gridCol w:w="8280"/>
      </w:tblGrid>
      <w:tr w:rsidR="00656DCD" w:rsidTr="0010242C">
        <w:tc>
          <w:tcPr>
            <w:tcW w:w="1435" w:type="dxa"/>
          </w:tcPr>
          <w:p w:rsidR="00656DCD" w:rsidRPr="002B61CA" w:rsidRDefault="00656DCD" w:rsidP="002B61CA">
            <w:pPr>
              <w:rPr>
                <w:b/>
              </w:rPr>
            </w:pPr>
            <w:r w:rsidRPr="002B61CA">
              <w:rPr>
                <w:b/>
              </w:rPr>
              <w:t>Time</w:t>
            </w:r>
          </w:p>
        </w:tc>
        <w:tc>
          <w:tcPr>
            <w:tcW w:w="8280" w:type="dxa"/>
          </w:tcPr>
          <w:p w:rsidR="00656DCD" w:rsidRPr="002B61CA" w:rsidRDefault="00656DCD" w:rsidP="002B61CA">
            <w:pPr>
              <w:rPr>
                <w:b/>
              </w:rPr>
            </w:pPr>
          </w:p>
        </w:tc>
      </w:tr>
      <w:tr w:rsidR="00656DCD" w:rsidTr="0010242C">
        <w:tc>
          <w:tcPr>
            <w:tcW w:w="1435" w:type="dxa"/>
          </w:tcPr>
          <w:p w:rsidR="00656DCD" w:rsidRPr="002B61CA" w:rsidRDefault="00656DCD" w:rsidP="00656DCD">
            <w:r>
              <w:t>3:15 – 3:20</w:t>
            </w:r>
          </w:p>
        </w:tc>
        <w:tc>
          <w:tcPr>
            <w:tcW w:w="8280" w:type="dxa"/>
          </w:tcPr>
          <w:p w:rsidR="008A6C82" w:rsidRDefault="00656DCD" w:rsidP="002B61CA">
            <w:pPr>
              <w:rPr>
                <w:i/>
              </w:rPr>
            </w:pPr>
            <w:r>
              <w:t xml:space="preserve">Introduction to activity – </w:t>
            </w:r>
            <w:r w:rsidRPr="00656DCD">
              <w:rPr>
                <w:i/>
              </w:rPr>
              <w:t xml:space="preserve">have </w:t>
            </w:r>
            <w:r w:rsidR="00684B13">
              <w:rPr>
                <w:i/>
              </w:rPr>
              <w:t>Bingo</w:t>
            </w:r>
            <w:r w:rsidRPr="00656DCD">
              <w:rPr>
                <w:i/>
              </w:rPr>
              <w:t xml:space="preserve"> handouts on table or pass out</w:t>
            </w:r>
          </w:p>
          <w:p w:rsidR="008A6C82" w:rsidRPr="008A6C82" w:rsidRDefault="008A6C82" w:rsidP="002B61CA">
            <w:pPr>
              <w:rPr>
                <w:i/>
              </w:rPr>
            </w:pPr>
          </w:p>
          <w:p w:rsidR="006B4A74" w:rsidRDefault="006B4A74" w:rsidP="00656DCD">
            <w:pPr>
              <w:pStyle w:val="ListParagraph"/>
              <w:numPr>
                <w:ilvl w:val="0"/>
                <w:numId w:val="4"/>
              </w:numPr>
            </w:pPr>
            <w:r>
              <w:t xml:space="preserve">Distribute staff with experience among the groups. </w:t>
            </w:r>
          </w:p>
          <w:p w:rsidR="006B4A74" w:rsidRDefault="006B4A74" w:rsidP="006B4A74">
            <w:pPr>
              <w:pStyle w:val="ListParagraph"/>
            </w:pPr>
          </w:p>
          <w:p w:rsidR="00656DCD" w:rsidRDefault="00656DCD" w:rsidP="00656DCD">
            <w:pPr>
              <w:pStyle w:val="ListParagraph"/>
              <w:numPr>
                <w:ilvl w:val="0"/>
                <w:numId w:val="4"/>
              </w:numPr>
            </w:pPr>
            <w:r>
              <w:t>Connect to prior sessions: “Earlier, you had the opportunity to learn about key program documents that guide your work as an AmeriCorps grantee. Now, you’ll review these documents for your own program. The goal is to familiarize yourself with these documents to better understand key elements of your program.”</w:t>
            </w:r>
          </w:p>
          <w:p w:rsidR="008A6C82" w:rsidRDefault="008A6C82" w:rsidP="008A6C82">
            <w:pPr>
              <w:pStyle w:val="ListParagraph"/>
            </w:pPr>
          </w:p>
          <w:p w:rsidR="00656DCD" w:rsidRDefault="00656DCD" w:rsidP="00656DCD">
            <w:pPr>
              <w:pStyle w:val="ListParagraph"/>
              <w:numPr>
                <w:ilvl w:val="0"/>
                <w:numId w:val="4"/>
              </w:numPr>
            </w:pPr>
            <w:r>
              <w:t xml:space="preserve">Overview of </w:t>
            </w:r>
            <w:r w:rsidR="00684B13">
              <w:t xml:space="preserve">Bingo </w:t>
            </w:r>
            <w:r>
              <w:t xml:space="preserve">document: “On your handout, </w:t>
            </w:r>
            <w:r w:rsidR="00684B13">
              <w:t>you’ll notice each of the core documents on the left hand side. Next to each document is a row of five key elements that that document should contain. The guiding questions at the top of the document will help anchor your discussion</w:t>
            </w:r>
            <w:r w:rsidR="008A6C82">
              <w:t>.”</w:t>
            </w:r>
          </w:p>
          <w:p w:rsidR="008A6C82" w:rsidRDefault="008A6C82" w:rsidP="008A6C82">
            <w:pPr>
              <w:pStyle w:val="ListParagraph"/>
            </w:pPr>
          </w:p>
          <w:p w:rsidR="008A6C82" w:rsidRDefault="008A6C82" w:rsidP="00656DCD">
            <w:pPr>
              <w:pStyle w:val="ListParagraph"/>
              <w:numPr>
                <w:ilvl w:val="0"/>
                <w:numId w:val="4"/>
              </w:numPr>
            </w:pPr>
            <w:r>
              <w:t>“You and your colleague will review each of your documents and determine:</w:t>
            </w:r>
          </w:p>
          <w:p w:rsidR="008A6C82" w:rsidRDefault="008A6C82" w:rsidP="008A6C82">
            <w:pPr>
              <w:pStyle w:val="ListParagraph"/>
            </w:pPr>
            <w:r>
              <w:t xml:space="preserve">1) Whether or not your documents meet the criteria, and </w:t>
            </w:r>
          </w:p>
          <w:p w:rsidR="008A6C82" w:rsidRDefault="008A6C82" w:rsidP="008A6C82">
            <w:pPr>
              <w:pStyle w:val="ListParagraph"/>
            </w:pPr>
            <w:r>
              <w:t>2) Why each element is an important part of a successful program document.</w:t>
            </w:r>
          </w:p>
          <w:p w:rsidR="008A6C82" w:rsidRDefault="008A6C82" w:rsidP="008A6C82"/>
          <w:p w:rsidR="008A6C82" w:rsidRDefault="008A6C82" w:rsidP="008A6C82">
            <w:pPr>
              <w:pStyle w:val="ListParagraph"/>
              <w:numPr>
                <w:ilvl w:val="0"/>
                <w:numId w:val="4"/>
              </w:numPr>
            </w:pPr>
            <w:r>
              <w:t xml:space="preserve">“If you are looking for a challenge, you can also determine whether or not there is </w:t>
            </w:r>
            <w:r w:rsidRPr="008A6C82">
              <w:rPr>
                <w:u w:val="single"/>
              </w:rPr>
              <w:t>any room for improvement in your program document</w:t>
            </w:r>
            <w:r>
              <w:t xml:space="preserve">. Please use </w:t>
            </w:r>
            <w:r w:rsidR="00684B13">
              <w:t>Bingo</w:t>
            </w:r>
            <w:r>
              <w:t xml:space="preserve"> document as a guide, but remember that your goal is to familiarize yourself with your program’s documents.”</w:t>
            </w:r>
          </w:p>
          <w:p w:rsidR="008A6C82" w:rsidRDefault="008A6C82" w:rsidP="008A6C82"/>
          <w:p w:rsidR="008A6C82" w:rsidRDefault="008A6C82" w:rsidP="008A6C82">
            <w:pPr>
              <w:pStyle w:val="ListParagraph"/>
              <w:numPr>
                <w:ilvl w:val="0"/>
                <w:numId w:val="4"/>
              </w:numPr>
            </w:pPr>
            <w:r>
              <w:t>“Starting with the Member Service Agreement, you’ll have X minutes to review each document. I’ll alert you when it’s time to move to the next document.”</w:t>
            </w:r>
          </w:p>
          <w:p w:rsidR="008A6C82" w:rsidRDefault="008A6C82" w:rsidP="008A6C82">
            <w:pPr>
              <w:pStyle w:val="ListParagraph"/>
            </w:pPr>
          </w:p>
          <w:p w:rsidR="008A6C82" w:rsidRDefault="008A6C82" w:rsidP="008A6C82">
            <w:pPr>
              <w:pStyle w:val="ListParagraph"/>
              <w:numPr>
                <w:ilvl w:val="0"/>
                <w:numId w:val="4"/>
              </w:numPr>
            </w:pPr>
            <w:r>
              <w:t>Program Officers circulate to answer questions OR speaker can direct participants to a specific Program Officer for each document.</w:t>
            </w:r>
          </w:p>
          <w:p w:rsidR="00656DCD" w:rsidRPr="002B61CA" w:rsidRDefault="00656DCD" w:rsidP="002B61CA"/>
        </w:tc>
      </w:tr>
      <w:tr w:rsidR="00656DCD" w:rsidTr="0010242C">
        <w:tc>
          <w:tcPr>
            <w:tcW w:w="1435" w:type="dxa"/>
          </w:tcPr>
          <w:p w:rsidR="00656DCD" w:rsidRPr="002B61CA" w:rsidRDefault="008A6C82" w:rsidP="002B61CA">
            <w:r>
              <w:lastRenderedPageBreak/>
              <w:t>3:20 – 3:30</w:t>
            </w:r>
            <w:r w:rsidR="00656DCD">
              <w:t xml:space="preserve"> </w:t>
            </w:r>
          </w:p>
        </w:tc>
        <w:tc>
          <w:tcPr>
            <w:tcW w:w="8280" w:type="dxa"/>
          </w:tcPr>
          <w:p w:rsidR="00656DCD" w:rsidRDefault="008A6C82" w:rsidP="002B61CA">
            <w:pPr>
              <w:ind w:left="720"/>
            </w:pPr>
            <w:r>
              <w:t xml:space="preserve">Participants review Member Service Agreements, using the Core Document Review </w:t>
            </w:r>
            <w:r w:rsidR="00BB49BD">
              <w:t>Bingo</w:t>
            </w:r>
            <w:r>
              <w:t xml:space="preserve"> document as a guide. </w:t>
            </w:r>
          </w:p>
          <w:p w:rsidR="008A6C82" w:rsidRDefault="008A6C82" w:rsidP="002B61CA">
            <w:pPr>
              <w:ind w:left="720"/>
            </w:pPr>
          </w:p>
          <w:p w:rsidR="008A6C82" w:rsidRPr="002B61CA" w:rsidRDefault="008A6C82" w:rsidP="002B61CA">
            <w:pPr>
              <w:ind w:left="720"/>
            </w:pPr>
            <w:r>
              <w:t>Speaker alerts when 2 minutes remain.</w:t>
            </w:r>
          </w:p>
        </w:tc>
      </w:tr>
      <w:tr w:rsidR="00656DCD" w:rsidTr="0010242C">
        <w:tc>
          <w:tcPr>
            <w:tcW w:w="1435" w:type="dxa"/>
          </w:tcPr>
          <w:p w:rsidR="00656DCD" w:rsidRPr="0010242C" w:rsidRDefault="0010242C" w:rsidP="0010242C">
            <w:pPr>
              <w:rPr>
                <w:highlight w:val="yellow"/>
              </w:rPr>
            </w:pPr>
            <w:r w:rsidRPr="0010242C">
              <w:rPr>
                <w:highlight w:val="yellow"/>
              </w:rPr>
              <w:t>X:XX – X:XX</w:t>
            </w:r>
          </w:p>
        </w:tc>
        <w:tc>
          <w:tcPr>
            <w:tcW w:w="8280" w:type="dxa"/>
          </w:tcPr>
          <w:p w:rsidR="008A6C82" w:rsidRDefault="008A6C82" w:rsidP="008A6C82">
            <w:pPr>
              <w:ind w:left="720"/>
            </w:pPr>
            <w:r>
              <w:t xml:space="preserve">Participants </w:t>
            </w:r>
            <w:r w:rsidRPr="0010242C">
              <w:rPr>
                <w:highlight w:val="yellow"/>
              </w:rPr>
              <w:t xml:space="preserve">review </w:t>
            </w:r>
            <w:r w:rsidR="0010242C" w:rsidRPr="0010242C">
              <w:rPr>
                <w:highlight w:val="yellow"/>
              </w:rPr>
              <w:t>X Document</w:t>
            </w:r>
            <w:r>
              <w:t xml:space="preserve">, using the Core Document Review </w:t>
            </w:r>
            <w:r w:rsidR="00BB49BD">
              <w:t xml:space="preserve">Bingo </w:t>
            </w:r>
            <w:r>
              <w:t xml:space="preserve">document as a guide. </w:t>
            </w:r>
          </w:p>
          <w:p w:rsidR="008A6C82" w:rsidRDefault="008A6C82" w:rsidP="008A6C82">
            <w:pPr>
              <w:ind w:left="720"/>
            </w:pPr>
          </w:p>
          <w:p w:rsidR="00656DCD" w:rsidRDefault="008A6C82" w:rsidP="008A6C82">
            <w:pPr>
              <w:ind w:left="720"/>
            </w:pPr>
            <w:r>
              <w:t>Speaker alerts when 2 minutes remain.</w:t>
            </w:r>
          </w:p>
        </w:tc>
      </w:tr>
      <w:tr w:rsidR="00656DCD" w:rsidTr="0010242C">
        <w:tc>
          <w:tcPr>
            <w:tcW w:w="1435" w:type="dxa"/>
          </w:tcPr>
          <w:p w:rsidR="00656DCD" w:rsidRPr="0010242C" w:rsidRDefault="0010242C" w:rsidP="002B61CA">
            <w:pPr>
              <w:rPr>
                <w:highlight w:val="yellow"/>
              </w:rPr>
            </w:pPr>
            <w:r w:rsidRPr="0010242C">
              <w:rPr>
                <w:highlight w:val="yellow"/>
              </w:rPr>
              <w:t>X:XX – X:XX</w:t>
            </w:r>
          </w:p>
        </w:tc>
        <w:tc>
          <w:tcPr>
            <w:tcW w:w="8280" w:type="dxa"/>
          </w:tcPr>
          <w:p w:rsidR="008A6C82" w:rsidRDefault="008A6C82" w:rsidP="008A6C82">
            <w:pPr>
              <w:ind w:left="720"/>
            </w:pPr>
            <w:r>
              <w:t xml:space="preserve">Participants </w:t>
            </w:r>
            <w:r w:rsidRPr="0010242C">
              <w:rPr>
                <w:highlight w:val="yellow"/>
              </w:rPr>
              <w:t xml:space="preserve">review </w:t>
            </w:r>
            <w:r w:rsidR="0010242C" w:rsidRPr="0010242C">
              <w:rPr>
                <w:highlight w:val="yellow"/>
              </w:rPr>
              <w:t>X Document</w:t>
            </w:r>
            <w:r>
              <w:t xml:space="preserve">, using the Core Document Review </w:t>
            </w:r>
            <w:r w:rsidR="00BB49BD">
              <w:t>Bingo</w:t>
            </w:r>
            <w:r>
              <w:t xml:space="preserve"> document as a guide. </w:t>
            </w:r>
          </w:p>
          <w:p w:rsidR="008A6C82" w:rsidRDefault="008A6C82" w:rsidP="008A6C82">
            <w:pPr>
              <w:ind w:left="720"/>
            </w:pPr>
          </w:p>
          <w:p w:rsidR="00656DCD" w:rsidRDefault="008A6C82" w:rsidP="008A6C82">
            <w:pPr>
              <w:ind w:left="720"/>
            </w:pPr>
            <w:r>
              <w:t>Speaker alerts when 2 minutes remain.</w:t>
            </w:r>
          </w:p>
        </w:tc>
      </w:tr>
      <w:tr w:rsidR="0010242C" w:rsidTr="007364B1">
        <w:tc>
          <w:tcPr>
            <w:tcW w:w="1435" w:type="dxa"/>
          </w:tcPr>
          <w:p w:rsidR="0010242C" w:rsidRPr="0010242C" w:rsidRDefault="0010242C" w:rsidP="007364B1">
            <w:pPr>
              <w:rPr>
                <w:highlight w:val="yellow"/>
              </w:rPr>
            </w:pPr>
            <w:r w:rsidRPr="0010242C">
              <w:rPr>
                <w:highlight w:val="yellow"/>
              </w:rPr>
              <w:t>X:XX – X:XX</w:t>
            </w:r>
          </w:p>
        </w:tc>
        <w:tc>
          <w:tcPr>
            <w:tcW w:w="8280" w:type="dxa"/>
          </w:tcPr>
          <w:p w:rsidR="0010242C" w:rsidRDefault="0010242C" w:rsidP="007364B1">
            <w:pPr>
              <w:ind w:left="720"/>
            </w:pPr>
            <w:r>
              <w:t xml:space="preserve">Participants </w:t>
            </w:r>
            <w:r w:rsidRPr="0010242C">
              <w:rPr>
                <w:highlight w:val="yellow"/>
              </w:rPr>
              <w:t>review X Document</w:t>
            </w:r>
            <w:r>
              <w:t xml:space="preserve">, using the Core Document Review </w:t>
            </w:r>
            <w:r w:rsidR="00BB49BD">
              <w:t>Bingo</w:t>
            </w:r>
            <w:bookmarkStart w:id="0" w:name="_GoBack"/>
            <w:bookmarkEnd w:id="0"/>
            <w:r>
              <w:t xml:space="preserve"> document as a guide. </w:t>
            </w:r>
          </w:p>
          <w:p w:rsidR="0010242C" w:rsidRDefault="0010242C" w:rsidP="007364B1">
            <w:pPr>
              <w:ind w:left="720"/>
            </w:pPr>
          </w:p>
          <w:p w:rsidR="0010242C" w:rsidRDefault="0010242C" w:rsidP="007364B1">
            <w:pPr>
              <w:ind w:left="720"/>
            </w:pPr>
            <w:r>
              <w:t>Speaker alerts when 2 minutes remain.</w:t>
            </w:r>
          </w:p>
        </w:tc>
      </w:tr>
      <w:tr w:rsidR="0010242C" w:rsidTr="007364B1">
        <w:tc>
          <w:tcPr>
            <w:tcW w:w="1435" w:type="dxa"/>
          </w:tcPr>
          <w:p w:rsidR="0010242C" w:rsidRPr="0010242C" w:rsidRDefault="0010242C" w:rsidP="007364B1">
            <w:pPr>
              <w:rPr>
                <w:highlight w:val="yellow"/>
              </w:rPr>
            </w:pPr>
            <w:r w:rsidRPr="0010242C">
              <w:rPr>
                <w:highlight w:val="yellow"/>
              </w:rPr>
              <w:t>X:XX – X:XX</w:t>
            </w:r>
          </w:p>
        </w:tc>
        <w:tc>
          <w:tcPr>
            <w:tcW w:w="8280" w:type="dxa"/>
          </w:tcPr>
          <w:p w:rsidR="0010242C" w:rsidRPr="0010242C" w:rsidRDefault="0010242C" w:rsidP="007364B1">
            <w:pPr>
              <w:ind w:left="720"/>
              <w:rPr>
                <w:highlight w:val="yellow"/>
              </w:rPr>
            </w:pPr>
            <w:r w:rsidRPr="0010242C">
              <w:rPr>
                <w:highlight w:val="yellow"/>
              </w:rPr>
              <w:t>Wrap up</w:t>
            </w:r>
          </w:p>
        </w:tc>
      </w:tr>
    </w:tbl>
    <w:p w:rsidR="002B61CA" w:rsidRPr="00DF3C55" w:rsidRDefault="002B61CA" w:rsidP="002B61CA">
      <w:pPr>
        <w:rPr>
          <w:b/>
          <w:u w:val="single"/>
        </w:rPr>
      </w:pPr>
    </w:p>
    <w:sectPr w:rsidR="002B61CA" w:rsidRPr="00DF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2F7"/>
    <w:multiLevelType w:val="hybridMultilevel"/>
    <w:tmpl w:val="38AE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C31D9"/>
    <w:multiLevelType w:val="hybridMultilevel"/>
    <w:tmpl w:val="24E4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51B22"/>
    <w:multiLevelType w:val="hybridMultilevel"/>
    <w:tmpl w:val="556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63D85"/>
    <w:multiLevelType w:val="hybridMultilevel"/>
    <w:tmpl w:val="27B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5"/>
    <w:rsid w:val="0010242C"/>
    <w:rsid w:val="002B61CA"/>
    <w:rsid w:val="00437136"/>
    <w:rsid w:val="005A3574"/>
    <w:rsid w:val="00656DCD"/>
    <w:rsid w:val="00684B13"/>
    <w:rsid w:val="006B4A74"/>
    <w:rsid w:val="007563BB"/>
    <w:rsid w:val="008A6C82"/>
    <w:rsid w:val="00A255BF"/>
    <w:rsid w:val="00B40817"/>
    <w:rsid w:val="00BB49BD"/>
    <w:rsid w:val="00DF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2500"/>
  <w15:chartTrackingRefBased/>
  <w15:docId w15:val="{5BF85E8F-A243-43D3-BD32-8C432AC2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CA"/>
    <w:pPr>
      <w:ind w:left="720"/>
      <w:contextualSpacing/>
    </w:pPr>
  </w:style>
  <w:style w:type="paragraph" w:styleId="BalloonText">
    <w:name w:val="Balloon Text"/>
    <w:basedOn w:val="Normal"/>
    <w:link w:val="BalloonTextChar"/>
    <w:uiPriority w:val="99"/>
    <w:semiHidden/>
    <w:unhideWhenUsed/>
    <w:rsid w:val="006B4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Brynna Arneson</dc:creator>
  <cp:keywords/>
  <dc:description/>
  <cp:lastModifiedBy>Brynna Arneson</cp:lastModifiedBy>
  <cp:revision>6</cp:revision>
  <cp:lastPrinted>2018-07-10T22:21:00Z</cp:lastPrinted>
  <dcterms:created xsi:type="dcterms:W3CDTF">2018-07-10T21:57:00Z</dcterms:created>
  <dcterms:modified xsi:type="dcterms:W3CDTF">2018-07-10T22:41:00Z</dcterms:modified>
</cp:coreProperties>
</file>